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4664400</wp:posOffset>
            </wp:positionH>
            <wp:positionV relativeFrom="page">
              <wp:posOffset>533400</wp:posOffset>
            </wp:positionV>
            <wp:extent cx="1865630" cy="69977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69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-141.73228346456688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-141.73228346456688" w:firstLine="0"/>
        <w:jc w:val="both"/>
        <w:rPr>
          <w:b w:val="1"/>
          <w:sz w:val="20"/>
          <w:szCs w:val="20"/>
        </w:rPr>
      </w:pPr>
      <w:bookmarkStart w:colFirst="0" w:colLast="0" w:name="_59m5v32n7vy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0" w:lineRule="auto"/>
        <w:ind w:left="-141.73228346456688" w:firstLine="0"/>
        <w:jc w:val="both"/>
        <w:rPr>
          <w:sz w:val="20"/>
          <w:szCs w:val="20"/>
        </w:rPr>
      </w:pPr>
      <w:bookmarkStart w:colFirst="0" w:colLast="0" w:name="_ypvf2rvipsvd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BASES Y CONDICIONES: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SORTEO PARA COMERCIOS</w:t>
      </w:r>
      <w:r w:rsidDel="00000000" w:rsidR="00000000" w:rsidRPr="00000000">
        <w:rPr>
          <w:sz w:val="20"/>
          <w:szCs w:val="20"/>
          <w:rtl w:val="0"/>
        </w:rPr>
        <w:t xml:space="preserve"> QUE ADHIERAN AL MAPA DEL PROGRAMA “COMPRÁ A LA SIESTA “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75"/>
        </w:tabs>
        <w:spacing w:before="1" w:line="360" w:lineRule="auto"/>
        <w:ind w:left="-141.73228346456688" w:right="229" w:firstLine="0"/>
        <w:jc w:val="both"/>
        <w:rPr>
          <w:rFonts w:ascii="Arial MT" w:cs="Arial MT" w:eastAsia="Arial MT" w:hAnsi="Arial M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55"/>
        </w:tabs>
        <w:spacing w:line="360" w:lineRule="auto"/>
        <w:ind w:left="-141.73228346456688" w:right="22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1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. La Municipalidad de la Ciudad de Mendoza, con domicilio en calle 9 de julio Nº 500, organiza un sorteo para comercios que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esten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visibilizados en el mapa interactivo  dentro del programa denominado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 “Compra a la Siesta”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, el que se regirá por los términos detallados en las presentes Bases y Condiciones.</w:t>
      </w:r>
    </w:p>
    <w:p w:rsidR="00000000" w:rsidDel="00000000" w:rsidP="00000000" w:rsidRDefault="00000000" w:rsidRPr="00000000" w14:paraId="00000008">
      <w:pPr>
        <w:widowControl w:val="0"/>
        <w:spacing w:before="10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374"/>
        </w:tabs>
        <w:spacing w:line="360" w:lineRule="auto"/>
        <w:ind w:left="-141.73228346456688" w:right="109" w:firstLine="0"/>
        <w:jc w:val="both"/>
        <w:rPr>
          <w:rFonts w:ascii="Arial MT" w:cs="Arial MT" w:eastAsia="Arial MT" w:hAnsi="Arial M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 2.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Podrán participar de este sorteo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comercios que contengan beneficios exclusivamente en horarios de 14:00 a 16:30 hs con domicilio comercial en la Ciudad de Mendoza, y que hayan incorporado los mismos al mapa interactivo de beneficios para consumidores que compren en horario de siesta, mediante el formulario citado en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374"/>
        </w:tabs>
        <w:spacing w:line="360" w:lineRule="auto"/>
        <w:ind w:left="-141.73228346456688" w:right="10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391"/>
        </w:tabs>
        <w:spacing w:line="240" w:lineRule="auto"/>
        <w:ind w:left="-141.73228346456688" w:firstLine="0"/>
        <w:jc w:val="both"/>
        <w:rPr>
          <w:rFonts w:ascii="Arial MT" w:cs="Arial MT" w:eastAsia="Arial MT" w:hAnsi="Arial MT"/>
          <w:b w:val="1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3. La participación del sorteo debe cumplir con todos los requisitos para la visibilización en el mapa interactivo descritos en el artículo 2 del “Anexo II”: 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391"/>
        </w:tabs>
        <w:spacing w:line="240" w:lineRule="auto"/>
        <w:ind w:left="-141.73228346456688" w:firstLine="0"/>
        <w:jc w:val="both"/>
        <w:rPr>
          <w:rFonts w:ascii="Arial MT" w:cs="Arial MT" w:eastAsia="Arial MT" w:hAnsi="Arial M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-141.73228346456688" w:firstLine="0"/>
        <w:jc w:val="both"/>
        <w:rPr>
          <w:sz w:val="20"/>
          <w:szCs w:val="20"/>
        </w:rPr>
      </w:pPr>
      <w:bookmarkStart w:colFirst="0" w:colLast="0" w:name="_82gjm1zd9gw7" w:id="2"/>
      <w:bookmarkEnd w:id="2"/>
      <w:r w:rsidDel="00000000" w:rsidR="00000000" w:rsidRPr="00000000">
        <w:rPr>
          <w:sz w:val="20"/>
          <w:szCs w:val="20"/>
          <w:highlight w:val="white"/>
          <w:rtl w:val="0"/>
        </w:rPr>
        <w:t xml:space="preserve">Con la debida confirmación de la adhesión al programa y participación al sorteo de manera expresa mediante el mail oficial de la Secretaría de desarrollo económico: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desarrolloeconomicociudad@gmail.com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3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-141.7322834645668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3.a Categorías excluidas:</w:t>
      </w:r>
    </w:p>
    <w:p w:rsidR="00000000" w:rsidDel="00000000" w:rsidP="00000000" w:rsidRDefault="00000000" w:rsidRPr="00000000" w14:paraId="00000010">
      <w:pPr>
        <w:widowControl w:val="0"/>
        <w:spacing w:before="125" w:line="240" w:lineRule="auto"/>
        <w:ind w:left="-141.7322834645668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Se excluyen las categorías mencionadas en el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Anexo IV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de las presentes bases y condiciones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-141.73228346456688" w:firstLine="0"/>
        <w:jc w:val="both"/>
        <w:rPr>
          <w:b w:val="1"/>
          <w:sz w:val="20"/>
          <w:szCs w:val="20"/>
        </w:rPr>
      </w:pPr>
      <w:bookmarkStart w:colFirst="0" w:colLast="0" w:name="_jri8js0v84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-141.73228346456688" w:firstLine="0"/>
        <w:jc w:val="both"/>
        <w:rPr>
          <w:b w:val="1"/>
          <w:sz w:val="20"/>
          <w:szCs w:val="20"/>
        </w:rPr>
      </w:pPr>
      <w:bookmarkStart w:colFirst="0" w:colLast="0" w:name="_18qvzm3sz8e1" w:id="4"/>
      <w:bookmarkEnd w:id="4"/>
      <w:r w:rsidDel="00000000" w:rsidR="00000000" w:rsidRPr="00000000">
        <w:rPr>
          <w:b w:val="1"/>
          <w:sz w:val="20"/>
          <w:szCs w:val="20"/>
          <w:rtl w:val="0"/>
        </w:rPr>
        <w:t xml:space="preserve">  3.b  Inscripción</w:t>
      </w:r>
    </w:p>
    <w:p w:rsidR="00000000" w:rsidDel="00000000" w:rsidP="00000000" w:rsidRDefault="00000000" w:rsidRPr="00000000" w14:paraId="00000014">
      <w:pPr>
        <w:widowControl w:val="0"/>
        <w:spacing w:before="128" w:line="240" w:lineRule="auto"/>
        <w:ind w:left="-141.7322834645668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-141.73228346456688" w:right="10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Para participar, los interesados deben estar adheridos al programa “Comprá a la Siesta”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Anexo II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y ser parte del mapa interactivo de la Municipalidad de la Ciudad de Mendoza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 a través de su página web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ciudaddemendoza.gob.ar/</w:t>
        </w:r>
      </w:hyperlink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. Este será el único canal de registro y medio de participación del sorteo.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-141.73228346456688" w:right="108" w:firstLine="0"/>
        <w:jc w:val="both"/>
        <w:rPr>
          <w:rFonts w:ascii="Arial MT" w:cs="Arial MT" w:eastAsia="Arial MT" w:hAnsi="Arial MT"/>
          <w:b w:val="1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Quedarán fuera del sorteo, aquellas inscripciones que no cumplan con todos los requisitos de participación detallados en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Anexo II.</w:t>
      </w:r>
    </w:p>
    <w:p w:rsidR="00000000" w:rsidDel="00000000" w:rsidP="00000000" w:rsidRDefault="00000000" w:rsidRPr="00000000" w14:paraId="00000017">
      <w:pPr>
        <w:widowControl w:val="0"/>
        <w:spacing w:before="9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08"/>
        </w:tabs>
        <w:spacing w:line="360" w:lineRule="auto"/>
        <w:ind w:left="-141.73228346456688" w:right="205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Los premios del presente sorteo serán provistos por la Municipalidad de la Ciudad de Mendoza.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08"/>
        </w:tabs>
        <w:spacing w:line="360" w:lineRule="auto"/>
        <w:ind w:left="-141.73228346456688" w:right="205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La participación en el presente sorteo implica la aceptación de todas las cláusulas aquí dispuestas.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391"/>
        </w:tabs>
        <w:spacing w:before="1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La participación en el sorteo es totalmente gratuita, sin ningún tipo de costo adicional.</w:t>
      </w:r>
    </w:p>
    <w:p w:rsidR="00000000" w:rsidDel="00000000" w:rsidP="00000000" w:rsidRDefault="00000000" w:rsidRPr="00000000" w14:paraId="0000001B">
      <w:pPr>
        <w:widowControl w:val="0"/>
        <w:spacing w:before="125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336"/>
        </w:tabs>
        <w:spacing w:line="240" w:lineRule="auto"/>
        <w:ind w:left="-141.73228346456688" w:firstLine="0"/>
        <w:jc w:val="both"/>
        <w:rPr>
          <w:rFonts w:ascii="Arial MT" w:cs="Arial MT" w:eastAsia="Arial MT" w:hAnsi="Arial M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   3.c Modalidad del sorteo:</w:t>
      </w:r>
    </w:p>
    <w:p w:rsidR="00000000" w:rsidDel="00000000" w:rsidP="00000000" w:rsidRDefault="00000000" w:rsidRPr="00000000" w14:paraId="0000001D">
      <w:pPr>
        <w:widowControl w:val="0"/>
        <w:spacing w:before="126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-141.73228346456688" w:right="114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sorteo se realizará el día viernes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11 de octubre de 2024 en el horario 10:30 hs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y podrán participar del mismo todos los comercios adheridos al Programa “Comprá a la Siesta” que se sumaron hasta el 31 de agosto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141.73228346456688" w:right="205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-141.73228346456688" w:right="205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El sorteo será en presencia de la Secretaría de Desarrollo Económico Licenciada Yamila Meljim, el subsecretario de comercio, Pablo Levin y un/a agente del servicio de Escribanía Municipal;</w:t>
      </w:r>
    </w:p>
    <w:p w:rsidR="00000000" w:rsidDel="00000000" w:rsidP="00000000" w:rsidRDefault="00000000" w:rsidRPr="00000000" w14:paraId="00000021">
      <w:pPr>
        <w:widowControl w:val="0"/>
        <w:spacing w:before="11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2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El ganador será notificado por los canales de comunicación completados en el formulario de inscripción, una vez finalizado el sorteo, notificando el resultado del concurso.</w:t>
      </w:r>
    </w:p>
    <w:p w:rsidR="00000000" w:rsidDel="00000000" w:rsidP="00000000" w:rsidRDefault="00000000" w:rsidRPr="00000000" w14:paraId="00000023">
      <w:pPr>
        <w:widowControl w:val="0"/>
        <w:spacing w:before="5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-141.73228346456688" w:right="123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El plazo de caducidad para hacerse acreedor del mismo será de 30 días hábiles</w:t>
      </w:r>
    </w:p>
    <w:p w:rsidR="00000000" w:rsidDel="00000000" w:rsidP="00000000" w:rsidRDefault="00000000" w:rsidRPr="00000000" w14:paraId="00000025">
      <w:pPr>
        <w:widowControl w:val="0"/>
        <w:spacing w:before="11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517"/>
        </w:tabs>
        <w:spacing w:line="360" w:lineRule="auto"/>
        <w:ind w:left="-141.73228346456688" w:right="214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El premio será expresamente mencionado con antelación al sorteo. En ningún caso se sustituirá por dinero en efectivo, bienes o servicios de ningún tipo, salvo que así lo determine la organización. El premio será intransferible, únicamente podrá ser entregado a la persona que resulte favorecida.</w:t>
      </w:r>
    </w:p>
    <w:p w:rsidR="00000000" w:rsidDel="00000000" w:rsidP="00000000" w:rsidRDefault="00000000" w:rsidRPr="00000000" w14:paraId="00000027">
      <w:pPr>
        <w:widowControl w:val="0"/>
        <w:spacing w:before="10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576"/>
        </w:tabs>
        <w:spacing w:line="360" w:lineRule="auto"/>
        <w:ind w:left="-141.73228346456688" w:right="232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Los/as participantes autorizan a la Municipalidad de la Ciudad de Mendoza a publicar sus nombres y apellidos, imagen y/o fotografía en los medios de difusión que ella considere pertinente sin derecho a compensación alguna y sin que ello genere ningún tipo de responsabilidad a la Municipalidad Ciudad de Mendoza. El nombre del ganador/a se publicará además en el sitio Web de la Municipalidad de la Ciudad de Mendoza. (</w:t>
      </w:r>
      <w:r w:rsidDel="00000000" w:rsidR="00000000" w:rsidRPr="00000000">
        <w:rPr>
          <w:rFonts w:ascii="Arial MT" w:cs="Arial MT" w:eastAsia="Arial MT" w:hAnsi="Arial MT"/>
          <w:color w:val="1154cc"/>
          <w:sz w:val="20"/>
          <w:szCs w:val="20"/>
          <w:highlight w:val="white"/>
          <w:u w:val="single"/>
          <w:rtl w:val="0"/>
        </w:rPr>
        <w:t xml:space="preserve">www.ciudaddemendoza.gov.ar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9">
      <w:pPr>
        <w:widowControl w:val="0"/>
        <w:spacing w:before="8" w:line="240" w:lineRule="auto"/>
        <w:ind w:left="-141.73228346456688" w:firstLine="0"/>
        <w:jc w:val="both"/>
        <w:rPr>
          <w:rFonts w:ascii="Arial MT" w:cs="Arial MT" w:eastAsia="Arial MT" w:hAnsi="Arial MT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575"/>
        </w:tabs>
        <w:spacing w:before="1" w:line="360" w:lineRule="auto"/>
        <w:ind w:left="-141.73228346456688" w:right="229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La Municipalidad de la Ciudad de Mendoza no será responsable por la falta de cumplimiento por parte de los/as participantes y/o ganador/a; Cualquier situación no prevista en el presente, será resuelta por la Municipalidad de la Ciudad de Mendoza.</w:t>
      </w:r>
    </w:p>
    <w:p w:rsidR="00000000" w:rsidDel="00000000" w:rsidP="00000000" w:rsidRDefault="00000000" w:rsidRPr="00000000" w14:paraId="0000002B">
      <w:pPr>
        <w:ind w:left="-141.73228346456688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sarrolloeconomicociudad@gmail.com" TargetMode="External"/><Relationship Id="rId8" Type="http://schemas.openxmlformats.org/officeDocument/2006/relationships/hyperlink" Target="https://ciudaddemendoza.gob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